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29" w:rsidRPr="00651E1F" w:rsidRDefault="00832629" w:rsidP="00832629">
      <w:pPr>
        <w:pStyle w:val="Gvde"/>
        <w:shd w:val="clear" w:color="auto" w:fill="FFFFFF" w:themeFill="background1"/>
        <w:spacing w:after="140"/>
        <w:ind w:left="720" w:firstLine="720"/>
        <w:jc w:val="center"/>
        <w:rPr>
          <w:rFonts w:ascii="Calibri" w:hAnsi="Calibri"/>
          <w:b/>
          <w:caps/>
          <w:color w:val="000000" w:themeColor="text1"/>
          <w:spacing w:val="7"/>
          <w:sz w:val="56"/>
          <w:szCs w:val="52"/>
          <w:u w:color="E5E5E5"/>
        </w:rPr>
      </w:pPr>
      <w:r w:rsidRPr="00651E1F">
        <w:rPr>
          <w:rFonts w:ascii="Calibri" w:hAnsi="Calibri"/>
          <w:b/>
          <w:caps/>
          <w:noProof/>
          <w:color w:val="000000" w:themeColor="text1"/>
          <w:spacing w:val="7"/>
          <w:sz w:val="56"/>
          <w:szCs w:val="52"/>
          <w:u w:color="E5E5E5"/>
          <w:lang w:val="tr-T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504825</wp:posOffset>
            </wp:positionV>
            <wp:extent cx="1228725" cy="1257300"/>
            <wp:effectExtent l="0" t="0" r="0" b="0"/>
            <wp:wrapThrough wrapText="bothSides" distL="152400" distR="152400">
              <wp:wrapPolygon edited="1">
                <wp:start x="9753" y="1169"/>
                <wp:lineTo x="12398" y="1280"/>
                <wp:lineTo x="14767" y="2060"/>
                <wp:lineTo x="16806" y="3396"/>
                <wp:lineTo x="18404" y="5122"/>
                <wp:lineTo x="19506" y="7126"/>
                <wp:lineTo x="20112" y="9408"/>
                <wp:lineTo x="20057" y="12414"/>
                <wp:lineTo x="19341" y="14697"/>
                <wp:lineTo x="18129" y="16701"/>
                <wp:lineTo x="16531" y="18315"/>
                <wp:lineTo x="14382" y="19596"/>
                <wp:lineTo x="11957" y="20264"/>
                <wp:lineTo x="9092" y="20208"/>
                <wp:lineTo x="6667" y="19429"/>
                <wp:lineTo x="4629" y="18093"/>
                <wp:lineTo x="3086" y="16478"/>
                <wp:lineTo x="1873" y="14307"/>
                <wp:lineTo x="1267" y="11913"/>
                <wp:lineTo x="1322" y="9130"/>
                <wp:lineTo x="2094" y="6680"/>
                <wp:lineTo x="3306" y="4732"/>
                <wp:lineTo x="4904" y="3118"/>
                <wp:lineTo x="6888" y="1948"/>
                <wp:lineTo x="8982" y="1280"/>
                <wp:lineTo x="9753" y="1169"/>
              </wp:wrapPolygon>
            </wp:wrapThrough>
            <wp:docPr id="1073741825" name="officeArt object" descr="ty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f2.png" descr="tyf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E1F">
        <w:rPr>
          <w:rFonts w:ascii="Calibri" w:hAnsi="Calibri"/>
          <w:b/>
          <w:caps/>
          <w:noProof/>
          <w:color w:val="000000" w:themeColor="text1"/>
          <w:spacing w:val="7"/>
          <w:sz w:val="56"/>
          <w:szCs w:val="52"/>
          <w:u w:color="E5E5E5"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-139065</wp:posOffset>
            </wp:positionV>
            <wp:extent cx="1066800" cy="1066800"/>
            <wp:effectExtent l="19050" t="0" r="0" b="0"/>
            <wp:wrapNone/>
            <wp:docPr id="7" name="Resim 5" descr="C:\Users\ÖNDER\Downloads\t-c-genclik-ve-spor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ÖNDER\Downloads\t-c-genclik-ve-spor-bakanligi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E1F">
        <w:rPr>
          <w:rFonts w:ascii="Calibri" w:hAnsi="Calibri"/>
          <w:b/>
          <w:caps/>
          <w:color w:val="000000" w:themeColor="text1"/>
          <w:spacing w:val="7"/>
          <w:sz w:val="56"/>
          <w:szCs w:val="52"/>
          <w:u w:color="E5E5E5"/>
        </w:rPr>
        <w:t xml:space="preserve">TEKİRDAĞ </w:t>
      </w:r>
      <w:r w:rsidRPr="00651E1F">
        <w:rPr>
          <w:rFonts w:ascii="Calibri" w:hAnsi="Calibri"/>
          <w:b/>
          <w:caps/>
          <w:color w:val="000000" w:themeColor="text1"/>
          <w:spacing w:val="7"/>
          <w:sz w:val="56"/>
          <w:szCs w:val="52"/>
          <w:u w:color="E5E5E5"/>
          <w:lang w:val="en-US"/>
        </w:rPr>
        <w:t>Y</w:t>
      </w:r>
      <w:r w:rsidRPr="00651E1F">
        <w:rPr>
          <w:rFonts w:ascii="Calibri" w:hAnsi="Calibri"/>
          <w:b/>
          <w:caps/>
          <w:color w:val="000000" w:themeColor="text1"/>
          <w:spacing w:val="7"/>
          <w:sz w:val="56"/>
          <w:szCs w:val="52"/>
          <w:u w:color="E5E5E5"/>
        </w:rPr>
        <w:t>ÜZME</w:t>
      </w:r>
    </w:p>
    <w:p w:rsidR="00832629" w:rsidRPr="00651E1F" w:rsidRDefault="00832629" w:rsidP="00832629">
      <w:pPr>
        <w:pStyle w:val="Gvde"/>
        <w:shd w:val="clear" w:color="auto" w:fill="FFFFFF" w:themeFill="background1"/>
        <w:spacing w:after="140"/>
        <w:ind w:firstLine="720"/>
        <w:jc w:val="center"/>
        <w:rPr>
          <w:rFonts w:ascii="Calibri" w:hAnsi="Calibri"/>
          <w:b/>
          <w:color w:val="000000" w:themeColor="text1"/>
          <w:sz w:val="56"/>
          <w:szCs w:val="52"/>
        </w:rPr>
      </w:pPr>
      <w:r w:rsidRPr="00651E1F">
        <w:rPr>
          <w:rFonts w:ascii="Calibri" w:hAnsi="Calibri"/>
          <w:b/>
          <w:caps/>
          <w:color w:val="000000" w:themeColor="text1"/>
          <w:spacing w:val="7"/>
          <w:sz w:val="56"/>
          <w:szCs w:val="52"/>
          <w:u w:color="E5E5E5"/>
        </w:rPr>
        <w:t xml:space="preserve">      İ</w:t>
      </w:r>
      <w:r w:rsidRPr="00651E1F">
        <w:rPr>
          <w:rFonts w:ascii="Calibri" w:hAnsi="Calibri"/>
          <w:b/>
          <w:caps/>
          <w:color w:val="000000" w:themeColor="text1"/>
          <w:spacing w:val="7"/>
          <w:sz w:val="56"/>
          <w:szCs w:val="52"/>
          <w:u w:color="E5E5E5"/>
          <w:lang w:val="en-US"/>
        </w:rPr>
        <w:t>L TEMS</w:t>
      </w:r>
      <w:r w:rsidRPr="00651E1F">
        <w:rPr>
          <w:rFonts w:ascii="Calibri" w:hAnsi="Calibri"/>
          <w:b/>
          <w:caps/>
          <w:color w:val="000000" w:themeColor="text1"/>
          <w:spacing w:val="7"/>
          <w:sz w:val="56"/>
          <w:szCs w:val="52"/>
          <w:u w:color="E5E5E5"/>
        </w:rPr>
        <w:t>İLCİLİĞİ</w:t>
      </w:r>
    </w:p>
    <w:p w:rsidR="005A5ADB" w:rsidRPr="00832629" w:rsidRDefault="005A5ADB">
      <w:pPr>
        <w:pStyle w:val="AnaBalk"/>
        <w:suppressAutoHyphens/>
        <w:rPr>
          <w:rFonts w:ascii="Calibri" w:eastAsia="Times New Roman" w:hAnsi="Calibri" w:cs="Times New Roman"/>
          <w:sz w:val="40"/>
          <w:szCs w:val="40"/>
        </w:rPr>
      </w:pPr>
    </w:p>
    <w:p w:rsidR="005A5ADB" w:rsidRPr="00651E1F" w:rsidRDefault="00832629" w:rsidP="00240BC4">
      <w:pPr>
        <w:pStyle w:val="AnaBalk"/>
        <w:suppressAutoHyphens/>
        <w:jc w:val="center"/>
        <w:rPr>
          <w:rFonts w:ascii="Calibri" w:hAnsi="Calibri"/>
          <w:sz w:val="36"/>
          <w:szCs w:val="36"/>
          <w:shd w:val="clear" w:color="auto" w:fill="FFFFFF"/>
        </w:rPr>
      </w:pPr>
      <w:r w:rsidRPr="00651E1F">
        <w:rPr>
          <w:rFonts w:ascii="Calibri" w:hAnsi="Calibri"/>
          <w:sz w:val="36"/>
          <w:szCs w:val="36"/>
          <w:shd w:val="clear" w:color="auto" w:fill="FFFFFF"/>
        </w:rPr>
        <w:t>TÜRKİYE YÜZ</w:t>
      </w:r>
      <w:r w:rsidR="00240BC4" w:rsidRPr="00651E1F">
        <w:rPr>
          <w:rFonts w:ascii="Calibri" w:hAnsi="Calibri"/>
          <w:sz w:val="36"/>
          <w:szCs w:val="36"/>
          <w:shd w:val="clear" w:color="auto" w:fill="FFFFFF"/>
        </w:rPr>
        <w:t xml:space="preserve">ME FEDERASYONU 11-12 YAŞ ULUSAL </w:t>
      </w:r>
      <w:r w:rsidRPr="00651E1F">
        <w:rPr>
          <w:rFonts w:ascii="Calibri" w:hAnsi="Calibri"/>
          <w:sz w:val="36"/>
          <w:szCs w:val="36"/>
          <w:shd w:val="clear" w:color="auto" w:fill="FFFFFF"/>
        </w:rPr>
        <w:t>GELİŞİM PROJESİ</w:t>
      </w:r>
      <w:r w:rsidR="00240BC4" w:rsidRPr="00651E1F">
        <w:rPr>
          <w:rFonts w:ascii="Calibri" w:hAnsi="Calibri"/>
          <w:sz w:val="36"/>
          <w:szCs w:val="36"/>
          <w:shd w:val="clear" w:color="auto" w:fill="FFFFFF"/>
        </w:rPr>
        <w:t xml:space="preserve"> </w:t>
      </w:r>
      <w:r w:rsidRPr="00651E1F">
        <w:rPr>
          <w:rFonts w:ascii="Calibri" w:hAnsi="Calibri"/>
          <w:sz w:val="36"/>
          <w:szCs w:val="36"/>
          <w:shd w:val="clear" w:color="auto" w:fill="FFFFFF"/>
        </w:rPr>
        <w:t>1. İL VİZE VE 13+ YAŞ BARAJ GEÇME</w:t>
      </w:r>
      <w:r w:rsidR="006B6FF7" w:rsidRPr="00651E1F">
        <w:rPr>
          <w:rFonts w:ascii="Calibri" w:hAnsi="Calibri"/>
          <w:sz w:val="36"/>
          <w:szCs w:val="36"/>
          <w:shd w:val="clear" w:color="auto" w:fill="FFFFFF"/>
        </w:rPr>
        <w:t xml:space="preserve"> M</w:t>
      </w:r>
      <w:r w:rsidR="006B6FF7" w:rsidRPr="00651E1F">
        <w:rPr>
          <w:rFonts w:ascii="Calibri" w:hAnsi="Calibri"/>
          <w:sz w:val="36"/>
          <w:szCs w:val="36"/>
          <w:shd w:val="clear" w:color="auto" w:fill="FFFFFF"/>
          <w:lang w:val="de-DE"/>
        </w:rPr>
        <w:t>Ü</w:t>
      </w:r>
      <w:r w:rsidR="006B6FF7" w:rsidRPr="00651E1F">
        <w:rPr>
          <w:rFonts w:ascii="Calibri" w:hAnsi="Calibri"/>
          <w:sz w:val="36"/>
          <w:szCs w:val="36"/>
          <w:shd w:val="clear" w:color="auto" w:fill="FFFFFF"/>
        </w:rPr>
        <w:t>SABAKALARI</w:t>
      </w:r>
    </w:p>
    <w:p w:rsidR="005A5ADB" w:rsidRDefault="005A5ADB">
      <w:pPr>
        <w:pStyle w:val="GvdeA"/>
        <w:suppressAutoHyphens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651E1F" w:rsidRPr="00832629" w:rsidRDefault="00651E1F">
      <w:pPr>
        <w:pStyle w:val="GvdeA"/>
        <w:suppressAutoHyphens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5A5ADB" w:rsidRPr="00883B75" w:rsidRDefault="006B6FF7">
      <w:pPr>
        <w:pStyle w:val="GvdeA"/>
        <w:suppressAutoHyphens/>
        <w:rPr>
          <w:rFonts w:ascii="Calibri" w:hAnsi="Calibri"/>
          <w:b/>
          <w:bCs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t xml:space="preserve">Müsabaka </w:t>
      </w:r>
      <w:proofErr w:type="gramStart"/>
      <w:r w:rsidRPr="00883B75">
        <w:rPr>
          <w:rFonts w:ascii="Calibri" w:hAnsi="Calibri"/>
          <w:b/>
          <w:bCs/>
          <w:sz w:val="26"/>
          <w:szCs w:val="26"/>
        </w:rPr>
        <w:t>Yeri :</w:t>
      </w:r>
      <w:r w:rsidR="00A14EA2" w:rsidRPr="00883B75">
        <w:rPr>
          <w:rFonts w:ascii="Calibri" w:hAnsi="Calibri"/>
          <w:b/>
          <w:bCs/>
          <w:sz w:val="26"/>
          <w:szCs w:val="26"/>
        </w:rPr>
        <w:t xml:space="preserve"> </w:t>
      </w:r>
      <w:r w:rsidRPr="00883B75">
        <w:rPr>
          <w:rFonts w:ascii="Calibri" w:hAnsi="Calibri"/>
          <w:caps/>
          <w:sz w:val="26"/>
          <w:szCs w:val="26"/>
        </w:rPr>
        <w:t>Tekİrdağ</w:t>
      </w:r>
      <w:proofErr w:type="gramEnd"/>
      <w:r w:rsidRPr="00883B75">
        <w:rPr>
          <w:rFonts w:ascii="Calibri" w:hAnsi="Calibri"/>
          <w:caps/>
          <w:sz w:val="26"/>
          <w:szCs w:val="26"/>
        </w:rPr>
        <w:t xml:space="preserve"> Olİmpİk </w:t>
      </w:r>
      <w:r w:rsidR="00176BCC" w:rsidRPr="00883B75">
        <w:rPr>
          <w:rFonts w:ascii="Calibri" w:hAnsi="Calibri"/>
          <w:caps/>
          <w:sz w:val="26"/>
          <w:szCs w:val="26"/>
        </w:rPr>
        <w:t xml:space="preserve">KAPALI </w:t>
      </w:r>
      <w:r w:rsidRPr="00883B75">
        <w:rPr>
          <w:rFonts w:ascii="Calibri" w:hAnsi="Calibri"/>
          <w:caps/>
          <w:sz w:val="26"/>
          <w:szCs w:val="26"/>
        </w:rPr>
        <w:t>Yüzme Havuzu (50M)</w:t>
      </w:r>
    </w:p>
    <w:p w:rsidR="005A5ADB" w:rsidRPr="00883B75" w:rsidRDefault="005A5ADB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</w:p>
    <w:p w:rsidR="00651E1F" w:rsidRPr="00883B75" w:rsidRDefault="00651E1F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</w:p>
    <w:p w:rsidR="005A5ADB" w:rsidRPr="00883B75" w:rsidRDefault="006B6FF7">
      <w:pPr>
        <w:pStyle w:val="GvdeA"/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t xml:space="preserve">Müsabaka </w:t>
      </w:r>
      <w:proofErr w:type="gramStart"/>
      <w:r w:rsidRPr="00883B75">
        <w:rPr>
          <w:rFonts w:ascii="Calibri" w:hAnsi="Calibri"/>
          <w:b/>
          <w:bCs/>
          <w:sz w:val="26"/>
          <w:szCs w:val="26"/>
        </w:rPr>
        <w:t>Tarihi :</w:t>
      </w:r>
      <w:r w:rsidR="00497197" w:rsidRPr="00883B75">
        <w:rPr>
          <w:rFonts w:ascii="Calibri" w:hAnsi="Calibri"/>
          <w:sz w:val="26"/>
          <w:szCs w:val="26"/>
        </w:rPr>
        <w:t xml:space="preserve"> </w:t>
      </w:r>
      <w:r w:rsidR="00240BC4" w:rsidRPr="00883B75">
        <w:rPr>
          <w:rFonts w:ascii="Calibri" w:hAnsi="Calibri"/>
          <w:sz w:val="26"/>
          <w:szCs w:val="26"/>
        </w:rPr>
        <w:t>26</w:t>
      </w:r>
      <w:proofErr w:type="gramEnd"/>
      <w:r w:rsidR="00240BC4" w:rsidRPr="00883B75">
        <w:rPr>
          <w:rFonts w:ascii="Calibri" w:hAnsi="Calibri"/>
          <w:sz w:val="26"/>
          <w:szCs w:val="26"/>
        </w:rPr>
        <w:t>-27 ŞUBAT 2022</w:t>
      </w:r>
    </w:p>
    <w:p w:rsidR="005A5ADB" w:rsidRPr="00883B75" w:rsidRDefault="005A5ADB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651E1F" w:rsidRPr="00883B75" w:rsidRDefault="00651E1F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651E1F" w:rsidRPr="00883B75" w:rsidRDefault="006B6FF7">
      <w:pPr>
        <w:pStyle w:val="GvdeA"/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t xml:space="preserve">Teknik </w:t>
      </w:r>
      <w:proofErr w:type="gramStart"/>
      <w:r w:rsidRPr="00883B75">
        <w:rPr>
          <w:rFonts w:ascii="Calibri" w:hAnsi="Calibri"/>
          <w:b/>
          <w:bCs/>
          <w:sz w:val="26"/>
          <w:szCs w:val="26"/>
        </w:rPr>
        <w:t>Toplantı :</w:t>
      </w:r>
      <w:r w:rsidR="00497197" w:rsidRPr="00883B75">
        <w:rPr>
          <w:rFonts w:ascii="Calibri" w:hAnsi="Calibri"/>
          <w:sz w:val="26"/>
          <w:szCs w:val="26"/>
        </w:rPr>
        <w:t xml:space="preserve"> </w:t>
      </w:r>
      <w:r w:rsidR="00651E1F" w:rsidRPr="00883B75">
        <w:rPr>
          <w:rFonts w:ascii="Calibri" w:hAnsi="Calibri"/>
          <w:sz w:val="26"/>
          <w:szCs w:val="26"/>
        </w:rPr>
        <w:t>2</w:t>
      </w:r>
      <w:r w:rsidR="00240BC4" w:rsidRPr="00883B75">
        <w:rPr>
          <w:rFonts w:ascii="Calibri" w:hAnsi="Calibri"/>
          <w:sz w:val="26"/>
          <w:szCs w:val="26"/>
        </w:rPr>
        <w:t>5</w:t>
      </w:r>
      <w:proofErr w:type="gramEnd"/>
      <w:r w:rsidR="00240BC4" w:rsidRPr="00883B75">
        <w:rPr>
          <w:rFonts w:ascii="Calibri" w:hAnsi="Calibri"/>
          <w:sz w:val="26"/>
          <w:szCs w:val="26"/>
        </w:rPr>
        <w:t xml:space="preserve"> ŞUBAT 2022</w:t>
      </w:r>
      <w:r w:rsidR="00497197" w:rsidRPr="00883B75">
        <w:rPr>
          <w:rFonts w:ascii="Calibri" w:hAnsi="Calibri"/>
          <w:sz w:val="26"/>
          <w:szCs w:val="26"/>
        </w:rPr>
        <w:t xml:space="preserve"> SAAT: 1</w:t>
      </w:r>
      <w:r w:rsidR="00C866E5" w:rsidRPr="00883B75">
        <w:rPr>
          <w:rFonts w:ascii="Calibri" w:hAnsi="Calibri"/>
          <w:sz w:val="26"/>
          <w:szCs w:val="26"/>
        </w:rPr>
        <w:t>9</w:t>
      </w:r>
      <w:r w:rsidR="003F48A6" w:rsidRPr="00883B75">
        <w:rPr>
          <w:rFonts w:ascii="Calibri" w:hAnsi="Calibri"/>
          <w:sz w:val="26"/>
          <w:szCs w:val="26"/>
        </w:rPr>
        <w:t>.</w:t>
      </w:r>
      <w:r w:rsidR="00497197" w:rsidRPr="00883B75">
        <w:rPr>
          <w:rFonts w:ascii="Calibri" w:hAnsi="Calibri"/>
          <w:sz w:val="26"/>
          <w:szCs w:val="26"/>
        </w:rPr>
        <w:t>00</w:t>
      </w:r>
      <w:r w:rsidR="00651E1F" w:rsidRPr="00883B75">
        <w:rPr>
          <w:rFonts w:ascii="Calibri" w:hAnsi="Calibri"/>
          <w:sz w:val="26"/>
          <w:szCs w:val="26"/>
        </w:rPr>
        <w:t xml:space="preserve"> </w:t>
      </w:r>
    </w:p>
    <w:p w:rsidR="005A5ADB" w:rsidRPr="00883B75" w:rsidRDefault="006B6FF7">
      <w:pPr>
        <w:pStyle w:val="GvdeA"/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>(Tekirdağ Olimpik Yüzme Havuzu Konferans Salonu)</w:t>
      </w:r>
    </w:p>
    <w:p w:rsidR="005A5ADB" w:rsidRPr="00883B75" w:rsidRDefault="005A5ADB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651E1F" w:rsidRPr="00883B75" w:rsidRDefault="00651E1F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5A5ADB" w:rsidRPr="00883B75" w:rsidRDefault="006B6FF7">
      <w:pPr>
        <w:pStyle w:val="GvdeA"/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t xml:space="preserve">Katılım </w:t>
      </w:r>
      <w:proofErr w:type="spellStart"/>
      <w:r w:rsidRPr="00883B75">
        <w:rPr>
          <w:rFonts w:ascii="Calibri" w:hAnsi="Calibri"/>
          <w:b/>
          <w:bCs/>
          <w:sz w:val="26"/>
          <w:szCs w:val="26"/>
        </w:rPr>
        <w:t>Yaş</w:t>
      </w:r>
      <w:proofErr w:type="gramStart"/>
      <w:r w:rsidRPr="00883B75">
        <w:rPr>
          <w:rFonts w:ascii="Calibri" w:hAnsi="Calibri"/>
          <w:b/>
          <w:bCs/>
          <w:sz w:val="26"/>
          <w:szCs w:val="26"/>
        </w:rPr>
        <w:t>ı</w:t>
      </w:r>
      <w:proofErr w:type="spellEnd"/>
      <w:r w:rsidRPr="00883B75">
        <w:rPr>
          <w:rFonts w:ascii="Calibri" w:hAnsi="Calibri"/>
          <w:b/>
          <w:bCs/>
          <w:sz w:val="26"/>
          <w:szCs w:val="26"/>
        </w:rPr>
        <w:t xml:space="preserve"> : </w:t>
      </w:r>
      <w:r w:rsidR="00240BC4" w:rsidRPr="00883B75">
        <w:rPr>
          <w:rFonts w:ascii="Calibri" w:hAnsi="Calibri"/>
          <w:sz w:val="26"/>
          <w:szCs w:val="26"/>
        </w:rPr>
        <w:t>11</w:t>
      </w:r>
      <w:proofErr w:type="gramEnd"/>
      <w:r w:rsidR="00240BC4" w:rsidRPr="00883B75">
        <w:rPr>
          <w:rFonts w:ascii="Calibri" w:hAnsi="Calibri"/>
          <w:sz w:val="26"/>
          <w:szCs w:val="26"/>
        </w:rPr>
        <w:t>-12, 13+ Bayan - Erkek</w:t>
      </w:r>
    </w:p>
    <w:p w:rsidR="005A5ADB" w:rsidRPr="00883B75" w:rsidRDefault="005A5ADB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651E1F" w:rsidRPr="00883B75" w:rsidRDefault="00651E1F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5A5ADB" w:rsidRPr="00883B75" w:rsidRDefault="006B6FF7">
      <w:pPr>
        <w:pStyle w:val="GvdeA"/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t xml:space="preserve">Son Liste </w:t>
      </w:r>
      <w:proofErr w:type="gramStart"/>
      <w:r w:rsidRPr="00883B75">
        <w:rPr>
          <w:rFonts w:ascii="Calibri" w:hAnsi="Calibri"/>
          <w:b/>
          <w:bCs/>
          <w:sz w:val="26"/>
          <w:szCs w:val="26"/>
        </w:rPr>
        <w:t>Bildirimi :</w:t>
      </w:r>
      <w:r w:rsidR="00497197" w:rsidRPr="00883B75">
        <w:rPr>
          <w:rFonts w:ascii="Calibri" w:hAnsi="Calibri"/>
          <w:sz w:val="26"/>
          <w:szCs w:val="26"/>
        </w:rPr>
        <w:t xml:space="preserve"> </w:t>
      </w:r>
      <w:r w:rsidR="00240BC4" w:rsidRPr="00883B75">
        <w:rPr>
          <w:rFonts w:ascii="Calibri" w:hAnsi="Calibri"/>
          <w:b/>
          <w:sz w:val="26"/>
          <w:szCs w:val="26"/>
          <w:u w:val="single"/>
        </w:rPr>
        <w:t>24</w:t>
      </w:r>
      <w:proofErr w:type="gramEnd"/>
      <w:r w:rsidR="00B8484D" w:rsidRPr="00883B75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240BC4" w:rsidRPr="00883B75">
        <w:rPr>
          <w:rFonts w:ascii="Calibri" w:hAnsi="Calibri"/>
          <w:b/>
          <w:sz w:val="26"/>
          <w:szCs w:val="26"/>
          <w:u w:val="single"/>
        </w:rPr>
        <w:t xml:space="preserve">ŞUBAT 2022 (PERŞEMBE) </w:t>
      </w:r>
      <w:r w:rsidR="00EF0A90" w:rsidRPr="00883B75">
        <w:rPr>
          <w:rFonts w:ascii="Calibri" w:hAnsi="Calibri"/>
          <w:b/>
          <w:sz w:val="26"/>
          <w:szCs w:val="26"/>
          <w:u w:val="single"/>
        </w:rPr>
        <w:t>SAAT:</w:t>
      </w:r>
      <w:r w:rsidR="00B8484D" w:rsidRPr="00883B75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240BC4" w:rsidRPr="00883B75">
        <w:rPr>
          <w:rFonts w:ascii="Calibri" w:hAnsi="Calibri"/>
          <w:b/>
          <w:sz w:val="26"/>
          <w:szCs w:val="26"/>
          <w:u w:val="single"/>
        </w:rPr>
        <w:t>20</w:t>
      </w:r>
      <w:r w:rsidR="00B8484D" w:rsidRPr="00883B75">
        <w:rPr>
          <w:rFonts w:ascii="Calibri" w:hAnsi="Calibri"/>
          <w:b/>
          <w:sz w:val="26"/>
          <w:szCs w:val="26"/>
          <w:u w:val="single"/>
        </w:rPr>
        <w:t>.00</w:t>
      </w:r>
    </w:p>
    <w:p w:rsidR="005A5ADB" w:rsidRPr="00883B75" w:rsidRDefault="006B6FF7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Calibri" w:eastAsia="Times New Roman" w:hAnsi="Calibri" w:cs="Times New Roman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>(Liste bildirim</w:t>
      </w:r>
      <w:r w:rsidR="00732ACC" w:rsidRPr="00883B75">
        <w:rPr>
          <w:rFonts w:ascii="Calibri" w:hAnsi="Calibri"/>
          <w:sz w:val="26"/>
          <w:szCs w:val="26"/>
        </w:rPr>
        <w:t xml:space="preserve">leri Türkiye Yüzme Federasyonu </w:t>
      </w:r>
      <w:proofErr w:type="spellStart"/>
      <w:r w:rsidR="00732ACC" w:rsidRPr="00883B75">
        <w:rPr>
          <w:rFonts w:ascii="Calibri" w:hAnsi="Calibri"/>
          <w:sz w:val="26"/>
          <w:szCs w:val="26"/>
        </w:rPr>
        <w:t>P</w:t>
      </w:r>
      <w:r w:rsidR="00B8484D" w:rsidRPr="00883B75">
        <w:rPr>
          <w:rFonts w:ascii="Calibri" w:hAnsi="Calibri"/>
          <w:sz w:val="26"/>
          <w:szCs w:val="26"/>
        </w:rPr>
        <w:t>ortalı</w:t>
      </w:r>
      <w:proofErr w:type="spellEnd"/>
      <w:r w:rsidR="00B8484D" w:rsidRPr="00883B75">
        <w:rPr>
          <w:rFonts w:ascii="Calibri" w:hAnsi="Calibri"/>
          <w:sz w:val="26"/>
          <w:szCs w:val="26"/>
        </w:rPr>
        <w:t xml:space="preserve"> </w:t>
      </w:r>
      <w:hyperlink r:id="rId10" w:history="1">
        <w:r w:rsidR="00A65E9D" w:rsidRPr="00883B75">
          <w:rPr>
            <w:rStyle w:val="Kpr"/>
            <w:rFonts w:ascii="Calibri" w:hAnsi="Calibri"/>
            <w:color w:val="FF0000"/>
            <w:sz w:val="26"/>
            <w:szCs w:val="26"/>
          </w:rPr>
          <w:t>portal.tyf.gov.tr</w:t>
        </w:r>
      </w:hyperlink>
      <w:r w:rsidR="00A65E9D" w:rsidRPr="00883B75">
        <w:rPr>
          <w:rFonts w:ascii="Calibri" w:hAnsi="Calibri"/>
          <w:sz w:val="26"/>
          <w:szCs w:val="26"/>
        </w:rPr>
        <w:t xml:space="preserve"> </w:t>
      </w:r>
      <w:r w:rsidRPr="00883B75">
        <w:rPr>
          <w:rFonts w:ascii="Calibri" w:hAnsi="Calibri"/>
          <w:sz w:val="26"/>
          <w:szCs w:val="26"/>
        </w:rPr>
        <w:t>üzerinden yapılacaktır.)</w:t>
      </w:r>
    </w:p>
    <w:p w:rsidR="00240BC4" w:rsidRPr="00883B75" w:rsidRDefault="00240BC4">
      <w:pPr>
        <w:pStyle w:val="GvdeA"/>
        <w:suppressAutoHyphens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651E1F" w:rsidRPr="00883B75" w:rsidRDefault="00651E1F">
      <w:pPr>
        <w:pStyle w:val="GvdeA"/>
        <w:suppressAutoHyphens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240BC4" w:rsidRPr="00883B75" w:rsidRDefault="00240BC4">
      <w:pPr>
        <w:pStyle w:val="GvdeA"/>
        <w:suppressAutoHyphens/>
        <w:rPr>
          <w:rFonts w:ascii="Calibri" w:eastAsia="Times New Roman" w:hAnsi="Calibri" w:cs="Times New Roman"/>
          <w:sz w:val="26"/>
          <w:szCs w:val="26"/>
          <w:lang w:val="en-US"/>
        </w:rPr>
      </w:pPr>
      <w:r w:rsidRPr="00883B75">
        <w:rPr>
          <w:rFonts w:ascii="Calibri" w:eastAsia="Times New Roman" w:hAnsi="Calibri" w:cs="Times New Roman"/>
          <w:b/>
          <w:sz w:val="26"/>
          <w:szCs w:val="26"/>
          <w:lang w:val="en-US"/>
        </w:rPr>
        <w:t xml:space="preserve">Giriş Kontrol Listeleri ile İlgili </w:t>
      </w:r>
      <w:proofErr w:type="gramStart"/>
      <w:r w:rsidRPr="00883B75">
        <w:rPr>
          <w:rFonts w:ascii="Calibri" w:eastAsia="Times New Roman" w:hAnsi="Calibri" w:cs="Times New Roman"/>
          <w:b/>
          <w:sz w:val="26"/>
          <w:szCs w:val="26"/>
          <w:lang w:val="en-US"/>
        </w:rPr>
        <w:t>Hususlar :</w:t>
      </w:r>
      <w:proofErr w:type="gramEnd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 xml:space="preserve"> Giriş kontrol listeleri kontrol amaçlıdır. </w:t>
      </w:r>
      <w:proofErr w:type="gramStart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>Müsabakalardan önce yapılan müsabaka teknik toplantısında, yalnızca isim, kulüp düzeltmeleri ve müsabakadan sporcu çıkartma işlemi yapılır.</w:t>
      </w:r>
      <w:proofErr w:type="gramEnd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gramStart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>Sporcu ekleme, yarış değişikliği, derece değişikliği yapılmaz.</w:t>
      </w:r>
      <w:proofErr w:type="gramEnd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gramStart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>Kulüpler sporcusunun ismini listelerden en son, müsabaka teknik toplantısında sildirebilir.</w:t>
      </w:r>
      <w:proofErr w:type="gramEnd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</w:p>
    <w:p w:rsidR="00240BC4" w:rsidRPr="00883B75" w:rsidRDefault="00240BC4">
      <w:pPr>
        <w:pStyle w:val="GvdeA"/>
        <w:suppressAutoHyphens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651E1F" w:rsidRPr="00883B75" w:rsidRDefault="00651E1F">
      <w:pPr>
        <w:pStyle w:val="GvdeA"/>
        <w:suppressAutoHyphens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5A5ADB" w:rsidRPr="00883B75" w:rsidRDefault="00240BC4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  <w:r w:rsidRPr="00883B75">
        <w:rPr>
          <w:rFonts w:ascii="Calibri" w:eastAsia="Times New Roman" w:hAnsi="Calibri" w:cs="Times New Roman"/>
          <w:b/>
          <w:sz w:val="26"/>
          <w:szCs w:val="26"/>
          <w:lang w:val="en-US"/>
        </w:rPr>
        <w:t xml:space="preserve">Start Listeleri ile İlgili </w:t>
      </w:r>
      <w:proofErr w:type="gramStart"/>
      <w:r w:rsidRPr="00883B75">
        <w:rPr>
          <w:rFonts w:ascii="Calibri" w:eastAsia="Times New Roman" w:hAnsi="Calibri" w:cs="Times New Roman"/>
          <w:b/>
          <w:sz w:val="26"/>
          <w:szCs w:val="26"/>
          <w:lang w:val="en-US"/>
        </w:rPr>
        <w:t>Hususlar :</w:t>
      </w:r>
      <w:proofErr w:type="gramEnd"/>
      <w:r w:rsidRPr="00883B75">
        <w:rPr>
          <w:rFonts w:ascii="Calibri" w:eastAsia="Times New Roman" w:hAnsi="Calibri" w:cs="Times New Roman"/>
          <w:sz w:val="26"/>
          <w:szCs w:val="26"/>
          <w:lang w:val="en-US"/>
        </w:rPr>
        <w:t xml:space="preserve"> Start listelerinin yayınlanmasından sonra hiçbir şekilde değişikliğe müsaade edilmeyecektir.</w:t>
      </w:r>
    </w:p>
    <w:p w:rsidR="00240BC4" w:rsidRDefault="00240BC4">
      <w:pPr>
        <w:pStyle w:val="GvdeA"/>
        <w:suppressAutoHyphens/>
        <w:rPr>
          <w:rFonts w:ascii="Calibri" w:hAnsi="Calibri"/>
          <w:b/>
          <w:bCs/>
          <w:sz w:val="28"/>
          <w:szCs w:val="28"/>
        </w:rPr>
      </w:pPr>
    </w:p>
    <w:p w:rsidR="00240BC4" w:rsidRDefault="00240BC4">
      <w:pPr>
        <w:pStyle w:val="GvdeA"/>
        <w:suppressAutoHyphens/>
        <w:rPr>
          <w:rFonts w:ascii="Calibri" w:hAnsi="Calibri"/>
          <w:b/>
          <w:bCs/>
          <w:sz w:val="28"/>
          <w:szCs w:val="28"/>
        </w:rPr>
      </w:pPr>
    </w:p>
    <w:p w:rsidR="00240BC4" w:rsidRDefault="00240BC4">
      <w:pPr>
        <w:pStyle w:val="GvdeA"/>
        <w:suppressAutoHyphens/>
        <w:rPr>
          <w:rFonts w:ascii="Calibri" w:hAnsi="Calibri"/>
          <w:b/>
          <w:bCs/>
          <w:sz w:val="28"/>
          <w:szCs w:val="28"/>
        </w:rPr>
      </w:pPr>
    </w:p>
    <w:p w:rsidR="00B04995" w:rsidRDefault="00B04995">
      <w:pPr>
        <w:pStyle w:val="GvdeA"/>
        <w:suppressAutoHyphens/>
        <w:rPr>
          <w:rFonts w:ascii="Calibri" w:hAnsi="Calibri"/>
          <w:b/>
          <w:bCs/>
          <w:sz w:val="28"/>
          <w:szCs w:val="28"/>
        </w:rPr>
      </w:pPr>
    </w:p>
    <w:p w:rsidR="00883B75" w:rsidRDefault="00883B75">
      <w:pPr>
        <w:pStyle w:val="GvdeA"/>
        <w:suppressAutoHyphens/>
        <w:rPr>
          <w:rFonts w:ascii="Calibri" w:hAnsi="Calibri"/>
          <w:b/>
          <w:bCs/>
          <w:sz w:val="28"/>
          <w:szCs w:val="28"/>
        </w:rPr>
      </w:pPr>
    </w:p>
    <w:p w:rsidR="00431D6F" w:rsidRDefault="00431D6F">
      <w:pPr>
        <w:pStyle w:val="GvdeA"/>
        <w:suppressAutoHyphens/>
        <w:rPr>
          <w:rFonts w:ascii="Calibri" w:hAnsi="Calibri"/>
          <w:b/>
          <w:bCs/>
          <w:sz w:val="28"/>
          <w:szCs w:val="28"/>
        </w:rPr>
      </w:pPr>
    </w:p>
    <w:p w:rsidR="005A5ADB" w:rsidRPr="00883B75" w:rsidRDefault="006B6FF7" w:rsidP="00431D6F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lastRenderedPageBreak/>
        <w:t>M</w:t>
      </w:r>
      <w:r w:rsidRPr="00883B75">
        <w:rPr>
          <w:rFonts w:ascii="Calibri" w:hAnsi="Calibri"/>
          <w:b/>
          <w:bCs/>
          <w:sz w:val="26"/>
          <w:szCs w:val="26"/>
          <w:lang w:val="de-DE"/>
        </w:rPr>
        <w:t>Ü</w:t>
      </w:r>
      <w:r w:rsidRPr="00883B75">
        <w:rPr>
          <w:rFonts w:ascii="Calibri" w:hAnsi="Calibri"/>
          <w:b/>
          <w:bCs/>
          <w:sz w:val="26"/>
          <w:szCs w:val="26"/>
        </w:rPr>
        <w:t xml:space="preserve">SABAKA </w:t>
      </w:r>
      <w:proofErr w:type="gramStart"/>
      <w:r w:rsidRPr="00883B75">
        <w:rPr>
          <w:rFonts w:ascii="Calibri" w:hAnsi="Calibri"/>
          <w:b/>
          <w:bCs/>
          <w:sz w:val="26"/>
          <w:szCs w:val="26"/>
        </w:rPr>
        <w:t>KURALLARI :</w:t>
      </w:r>
      <w:proofErr w:type="gramEnd"/>
      <w:r w:rsidRPr="00883B75">
        <w:rPr>
          <w:rFonts w:ascii="Calibri" w:hAnsi="Calibri"/>
          <w:b/>
          <w:bCs/>
          <w:sz w:val="26"/>
          <w:szCs w:val="26"/>
        </w:rPr>
        <w:t xml:space="preserve"> 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5A5ADB" w:rsidRPr="00883B75" w:rsidRDefault="006B6FF7" w:rsidP="00431D6F">
      <w:pPr>
        <w:pStyle w:val="GvdeA"/>
        <w:numPr>
          <w:ilvl w:val="0"/>
          <w:numId w:val="7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 xml:space="preserve">Türkiye Yüzme Federasyonu Müsabaka Genel Talimatları geçerlidir. 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5A5ADB" w:rsidRPr="00883B75" w:rsidRDefault="006B6FF7" w:rsidP="00431D6F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t>M</w:t>
      </w:r>
      <w:r w:rsidRPr="00883B75">
        <w:rPr>
          <w:rFonts w:ascii="Calibri" w:hAnsi="Calibri"/>
          <w:b/>
          <w:bCs/>
          <w:sz w:val="26"/>
          <w:szCs w:val="26"/>
          <w:lang w:val="de-DE"/>
        </w:rPr>
        <w:t>Ü</w:t>
      </w:r>
      <w:r w:rsidRPr="00883B75">
        <w:rPr>
          <w:rFonts w:ascii="Calibri" w:hAnsi="Calibri"/>
          <w:b/>
          <w:bCs/>
          <w:sz w:val="26"/>
          <w:szCs w:val="26"/>
        </w:rPr>
        <w:t>SABAKA Bİ</w:t>
      </w:r>
      <w:r w:rsidRPr="00883B75">
        <w:rPr>
          <w:rFonts w:ascii="Calibri" w:hAnsi="Calibri"/>
          <w:b/>
          <w:bCs/>
          <w:sz w:val="26"/>
          <w:szCs w:val="26"/>
          <w:lang w:val="de-DE"/>
        </w:rPr>
        <w:t>LGI</w:t>
      </w:r>
      <w:r w:rsidRPr="00883B75">
        <w:rPr>
          <w:rFonts w:ascii="Calibri" w:hAnsi="Calibri"/>
          <w:b/>
          <w:bCs/>
          <w:sz w:val="26"/>
          <w:szCs w:val="26"/>
        </w:rPr>
        <w:t>̇</w:t>
      </w:r>
      <w:r w:rsidRPr="00883B75">
        <w:rPr>
          <w:rFonts w:ascii="Calibri" w:hAnsi="Calibri"/>
          <w:b/>
          <w:bCs/>
          <w:sz w:val="26"/>
          <w:szCs w:val="26"/>
          <w:lang w:val="de-DE"/>
        </w:rPr>
        <w:t>LERI</w:t>
      </w:r>
      <w:r w:rsidRPr="00883B75">
        <w:rPr>
          <w:rFonts w:ascii="Calibri" w:hAnsi="Calibri"/>
          <w:b/>
          <w:bCs/>
          <w:sz w:val="26"/>
          <w:szCs w:val="26"/>
        </w:rPr>
        <w:t xml:space="preserve">̇ : 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5A5ADB" w:rsidRPr="00883B75" w:rsidRDefault="006B6FF7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>Yarışmalara, belirtilen yaş grubu sporcuları, 202</w:t>
      </w:r>
      <w:r w:rsidR="00B8484D" w:rsidRPr="00883B75">
        <w:rPr>
          <w:rFonts w:ascii="Calibri" w:hAnsi="Calibri"/>
          <w:sz w:val="26"/>
          <w:szCs w:val="26"/>
        </w:rPr>
        <w:t>1</w:t>
      </w:r>
      <w:r w:rsidRPr="00883B75">
        <w:rPr>
          <w:rFonts w:ascii="Calibri" w:hAnsi="Calibri"/>
          <w:sz w:val="26"/>
          <w:szCs w:val="26"/>
        </w:rPr>
        <w:t xml:space="preserve"> – 202</w:t>
      </w:r>
      <w:r w:rsidR="00B8484D" w:rsidRPr="00883B75">
        <w:rPr>
          <w:rFonts w:ascii="Calibri" w:hAnsi="Calibri"/>
          <w:sz w:val="26"/>
          <w:szCs w:val="26"/>
        </w:rPr>
        <w:t>2</w:t>
      </w:r>
      <w:r w:rsidRPr="00883B75">
        <w:rPr>
          <w:rFonts w:ascii="Calibri" w:hAnsi="Calibri"/>
          <w:sz w:val="26"/>
          <w:szCs w:val="26"/>
        </w:rPr>
        <w:t xml:space="preserve"> vizeli lisansları ile iştirak edeceklerdir.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</w:p>
    <w:p w:rsidR="00431D6F" w:rsidRPr="00883B75" w:rsidRDefault="00651E1F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>Müsabakalar 2 gün, 4 seans şeklinde yapılacaktır.</w:t>
      </w:r>
      <w:r w:rsidR="006B6FF7" w:rsidRPr="00883B75">
        <w:rPr>
          <w:rFonts w:ascii="Calibri" w:hAnsi="Calibri"/>
          <w:sz w:val="26"/>
          <w:szCs w:val="26"/>
        </w:rPr>
        <w:t xml:space="preserve"> </w:t>
      </w:r>
      <w:r w:rsidR="007E41BA" w:rsidRPr="00883B75">
        <w:rPr>
          <w:rFonts w:ascii="Calibri" w:hAnsi="Calibri"/>
          <w:sz w:val="26"/>
          <w:szCs w:val="26"/>
        </w:rPr>
        <w:t>S</w:t>
      </w:r>
      <w:r w:rsidR="003F48A6" w:rsidRPr="00883B75">
        <w:rPr>
          <w:rFonts w:ascii="Calibri" w:hAnsi="Calibri"/>
          <w:sz w:val="26"/>
          <w:szCs w:val="26"/>
        </w:rPr>
        <w:t>abah seansları 10.</w:t>
      </w:r>
      <w:r w:rsidR="006B6FF7" w:rsidRPr="00883B75">
        <w:rPr>
          <w:rFonts w:ascii="Calibri" w:hAnsi="Calibri"/>
          <w:sz w:val="26"/>
          <w:szCs w:val="26"/>
        </w:rPr>
        <w:t>00</w:t>
      </w:r>
      <w:r w:rsidR="003F48A6" w:rsidRPr="00883B75">
        <w:rPr>
          <w:rFonts w:ascii="Calibri" w:hAnsi="Calibri"/>
          <w:sz w:val="26"/>
          <w:szCs w:val="26"/>
        </w:rPr>
        <w:t>, Akşam seansı 15.00’de başlayacaktır.</w:t>
      </w:r>
    </w:p>
    <w:p w:rsidR="00431D6F" w:rsidRPr="00883B75" w:rsidRDefault="00431D6F" w:rsidP="00431D6F">
      <w:pPr>
        <w:pStyle w:val="ListeParagraf"/>
        <w:rPr>
          <w:rFonts w:ascii="Calibri" w:hAnsi="Calibri"/>
          <w:sz w:val="26"/>
          <w:szCs w:val="26"/>
        </w:rPr>
      </w:pPr>
    </w:p>
    <w:p w:rsidR="005A5ADB" w:rsidRPr="00883B75" w:rsidRDefault="003F48A6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>Seremoni müsa</w:t>
      </w:r>
      <w:r w:rsidR="00431D6F" w:rsidRPr="00883B75">
        <w:rPr>
          <w:rFonts w:ascii="Calibri" w:hAnsi="Calibri"/>
          <w:sz w:val="26"/>
          <w:szCs w:val="26"/>
        </w:rPr>
        <w:t>b</w:t>
      </w:r>
      <w:r w:rsidRPr="00883B75">
        <w:rPr>
          <w:rFonts w:ascii="Calibri" w:hAnsi="Calibri"/>
          <w:sz w:val="26"/>
          <w:szCs w:val="26"/>
        </w:rPr>
        <w:t>akaların 1. günü akşam seansından 15 dakika öncesinde,</w:t>
      </w:r>
      <w:r w:rsidR="006B6FF7" w:rsidRPr="00883B75">
        <w:rPr>
          <w:rFonts w:ascii="Calibri" w:hAnsi="Calibri"/>
          <w:sz w:val="26"/>
          <w:szCs w:val="26"/>
        </w:rPr>
        <w:t xml:space="preserve"> </w:t>
      </w:r>
      <w:proofErr w:type="spellStart"/>
      <w:r w:rsidR="00295F7F" w:rsidRPr="00883B75">
        <w:rPr>
          <w:rFonts w:ascii="Calibri" w:hAnsi="Calibri"/>
          <w:sz w:val="26"/>
          <w:szCs w:val="26"/>
        </w:rPr>
        <w:t>Pandemi</w:t>
      </w:r>
      <w:proofErr w:type="spellEnd"/>
      <w:r w:rsidR="00295F7F" w:rsidRPr="00883B75">
        <w:rPr>
          <w:rFonts w:ascii="Calibri" w:hAnsi="Calibri"/>
          <w:sz w:val="26"/>
          <w:szCs w:val="26"/>
        </w:rPr>
        <w:t xml:space="preserve"> nedeni ile sadece hakemlerin katılımı ile gerçekleşecektir.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</w:p>
    <w:p w:rsidR="005A5ADB" w:rsidRPr="00883B75" w:rsidRDefault="006B6FF7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  <w:lang w:val="nl-NL"/>
        </w:rPr>
      </w:pPr>
      <w:r w:rsidRPr="00883B75">
        <w:rPr>
          <w:rFonts w:ascii="Calibri" w:hAnsi="Calibri"/>
          <w:sz w:val="26"/>
          <w:szCs w:val="26"/>
          <w:lang w:val="nl-NL"/>
        </w:rPr>
        <w:t>Is</w:t>
      </w:r>
      <w:proofErr w:type="spellStart"/>
      <w:r w:rsidRPr="00883B75">
        <w:rPr>
          <w:rFonts w:ascii="Calibri" w:hAnsi="Calibri"/>
          <w:sz w:val="26"/>
          <w:szCs w:val="26"/>
        </w:rPr>
        <w:t>ınmalar</w:t>
      </w:r>
      <w:proofErr w:type="spellEnd"/>
      <w:r w:rsidRPr="00883B75">
        <w:rPr>
          <w:rFonts w:ascii="Calibri" w:hAnsi="Calibri"/>
          <w:sz w:val="26"/>
          <w:szCs w:val="26"/>
        </w:rPr>
        <w:t xml:space="preserve"> müsabaka baş</w:t>
      </w:r>
      <w:r w:rsidR="00431D6F" w:rsidRPr="00883B75">
        <w:rPr>
          <w:rFonts w:ascii="Calibri" w:hAnsi="Calibri"/>
          <w:sz w:val="26"/>
          <w:szCs w:val="26"/>
          <w:lang w:val="nl-NL"/>
        </w:rPr>
        <w:t>lama</w:t>
      </w:r>
      <w:r w:rsidRPr="00883B75">
        <w:rPr>
          <w:rFonts w:ascii="Calibri" w:hAnsi="Calibri"/>
          <w:sz w:val="26"/>
          <w:szCs w:val="26"/>
        </w:rPr>
        <w:t xml:space="preserve"> saatinden</w:t>
      </w:r>
      <w:r w:rsidR="00431D6F" w:rsidRPr="00883B75">
        <w:rPr>
          <w:rFonts w:ascii="Calibri" w:hAnsi="Calibri"/>
          <w:sz w:val="26"/>
          <w:szCs w:val="26"/>
        </w:rPr>
        <w:t xml:space="preserve"> 1.5 saat</w:t>
      </w:r>
      <w:r w:rsidRPr="00883B75">
        <w:rPr>
          <w:rFonts w:ascii="Calibri" w:hAnsi="Calibri"/>
          <w:sz w:val="26"/>
          <w:szCs w:val="26"/>
        </w:rPr>
        <w:t xml:space="preserve"> </w:t>
      </w:r>
      <w:r w:rsidR="00431D6F" w:rsidRPr="00883B75">
        <w:rPr>
          <w:rFonts w:ascii="Calibri" w:hAnsi="Calibri"/>
          <w:sz w:val="26"/>
          <w:szCs w:val="26"/>
        </w:rPr>
        <w:t>öncesinden</w:t>
      </w:r>
      <w:r w:rsidRPr="00883B75">
        <w:rPr>
          <w:rFonts w:ascii="Calibri" w:hAnsi="Calibri"/>
          <w:sz w:val="26"/>
          <w:szCs w:val="26"/>
        </w:rPr>
        <w:t xml:space="preserve"> başlayacaktır. </w:t>
      </w:r>
    </w:p>
    <w:p w:rsidR="00497197" w:rsidRPr="00883B75" w:rsidRDefault="00497197" w:rsidP="00431D6F">
      <w:pPr>
        <w:rPr>
          <w:rFonts w:ascii="Calibri" w:hAnsi="Calibri"/>
          <w:sz w:val="26"/>
          <w:szCs w:val="26"/>
        </w:rPr>
      </w:pPr>
    </w:p>
    <w:p w:rsidR="00497197" w:rsidRPr="00883B75" w:rsidRDefault="00497197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 xml:space="preserve">Müsabakalarda </w:t>
      </w:r>
      <w:r w:rsidR="00431D6F" w:rsidRPr="00883B75">
        <w:rPr>
          <w:rFonts w:ascii="Calibri" w:hAnsi="Calibri"/>
          <w:sz w:val="26"/>
          <w:szCs w:val="26"/>
        </w:rPr>
        <w:t>sporcular</w:t>
      </w:r>
      <w:r w:rsidR="00C866E5" w:rsidRPr="00883B75">
        <w:rPr>
          <w:rFonts w:ascii="Calibri" w:hAnsi="Calibri"/>
          <w:sz w:val="26"/>
          <w:szCs w:val="26"/>
        </w:rPr>
        <w:t xml:space="preserve"> </w:t>
      </w:r>
      <w:r w:rsidRPr="00883B75">
        <w:rPr>
          <w:rFonts w:ascii="Calibri" w:hAnsi="Calibri"/>
          <w:sz w:val="26"/>
          <w:szCs w:val="26"/>
        </w:rPr>
        <w:t>diledikleri kadar yarışa katılabilirler.</w:t>
      </w:r>
    </w:p>
    <w:p w:rsidR="00EA1338" w:rsidRPr="00883B75" w:rsidRDefault="00EA1338" w:rsidP="00431D6F">
      <w:pPr>
        <w:rPr>
          <w:rFonts w:ascii="Calibri" w:hAnsi="Calibri"/>
          <w:sz w:val="26"/>
          <w:szCs w:val="26"/>
        </w:rPr>
      </w:pPr>
    </w:p>
    <w:p w:rsidR="00EA1338" w:rsidRPr="00883B75" w:rsidRDefault="00EA1338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proofErr w:type="spellStart"/>
      <w:r w:rsidRPr="00883B75">
        <w:rPr>
          <w:rFonts w:ascii="Calibri" w:hAnsi="Calibri"/>
          <w:sz w:val="26"/>
          <w:szCs w:val="26"/>
          <w:lang w:val="en-US"/>
        </w:rPr>
        <w:t>Yarışmalar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kategorilere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göre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ve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kendi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içinde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hızlı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seriden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yavaş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seriye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doğru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yaş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grubuna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göre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883B75">
        <w:rPr>
          <w:rFonts w:ascii="Calibri" w:hAnsi="Calibri"/>
          <w:sz w:val="26"/>
          <w:szCs w:val="26"/>
          <w:lang w:val="en-US"/>
        </w:rPr>
        <w:t>yüzdürülecektir</w:t>
      </w:r>
      <w:proofErr w:type="spellEnd"/>
      <w:r w:rsidRPr="00883B75">
        <w:rPr>
          <w:rFonts w:ascii="Calibri" w:hAnsi="Calibri"/>
          <w:sz w:val="26"/>
          <w:szCs w:val="26"/>
          <w:lang w:val="en-US"/>
        </w:rPr>
        <w:t>.</w:t>
      </w:r>
    </w:p>
    <w:p w:rsidR="00431D6F" w:rsidRPr="00883B75" w:rsidRDefault="00431D6F" w:rsidP="00431D6F">
      <w:pPr>
        <w:pStyle w:val="ListeParagraf"/>
        <w:rPr>
          <w:rFonts w:ascii="Calibri" w:hAnsi="Calibri"/>
          <w:sz w:val="26"/>
          <w:szCs w:val="26"/>
        </w:rPr>
      </w:pPr>
    </w:p>
    <w:p w:rsidR="00431D6F" w:rsidRPr="00883B75" w:rsidRDefault="00431D6F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 xml:space="preserve">Müsabakalarda baş üstü </w:t>
      </w:r>
      <w:proofErr w:type="gramStart"/>
      <w:r w:rsidRPr="00883B75">
        <w:rPr>
          <w:rFonts w:ascii="Calibri" w:hAnsi="Calibri"/>
          <w:sz w:val="26"/>
          <w:szCs w:val="26"/>
        </w:rPr>
        <w:t>start</w:t>
      </w:r>
      <w:proofErr w:type="gramEnd"/>
      <w:r w:rsidRPr="00883B75">
        <w:rPr>
          <w:rFonts w:ascii="Calibri" w:hAnsi="Calibri"/>
          <w:sz w:val="26"/>
          <w:szCs w:val="26"/>
        </w:rPr>
        <w:t xml:space="preserve"> uygulanacak ve anonslar seriler yüzülürken yapılacaktır.</w:t>
      </w:r>
    </w:p>
    <w:p w:rsidR="00431D6F" w:rsidRPr="00883B75" w:rsidRDefault="00431D6F" w:rsidP="00431D6F">
      <w:pPr>
        <w:pStyle w:val="ListeParagraf"/>
        <w:rPr>
          <w:rFonts w:ascii="Calibri" w:hAnsi="Calibri"/>
          <w:sz w:val="26"/>
          <w:szCs w:val="26"/>
        </w:rPr>
      </w:pPr>
    </w:p>
    <w:p w:rsidR="00431D6F" w:rsidRPr="00883B75" w:rsidRDefault="00431D6F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>Müsabakalarda ödüllendirme yapılmayacaktır.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</w:p>
    <w:p w:rsidR="00EA1338" w:rsidRPr="00883B75" w:rsidRDefault="006B6FF7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proofErr w:type="spellStart"/>
      <w:r w:rsidRPr="00883B75">
        <w:rPr>
          <w:rFonts w:ascii="Calibri" w:hAnsi="Calibri"/>
          <w:sz w:val="26"/>
          <w:szCs w:val="26"/>
        </w:rPr>
        <w:t>İtiraz</w:t>
      </w:r>
      <w:proofErr w:type="spellEnd"/>
      <w:r w:rsidRPr="00883B75">
        <w:rPr>
          <w:rFonts w:ascii="Calibri" w:hAnsi="Calibri"/>
          <w:sz w:val="26"/>
          <w:szCs w:val="26"/>
        </w:rPr>
        <w:t xml:space="preserve"> olması durumunda, itirazlar 30 dakika içinde </w:t>
      </w:r>
      <w:r w:rsidR="00431D6F" w:rsidRPr="00883B75">
        <w:rPr>
          <w:rFonts w:ascii="Calibri" w:hAnsi="Calibri"/>
          <w:sz w:val="26"/>
          <w:szCs w:val="26"/>
        </w:rPr>
        <w:t>yazılı olarak</w:t>
      </w:r>
      <w:r w:rsidRPr="00883B75">
        <w:rPr>
          <w:rFonts w:ascii="Calibri" w:hAnsi="Calibri"/>
          <w:sz w:val="26"/>
          <w:szCs w:val="26"/>
        </w:rPr>
        <w:t xml:space="preserve"> yapılacak olup</w:t>
      </w:r>
      <w:r w:rsidR="00431D6F" w:rsidRPr="00883B75">
        <w:rPr>
          <w:rFonts w:ascii="Calibri" w:hAnsi="Calibri"/>
          <w:sz w:val="26"/>
          <w:szCs w:val="26"/>
        </w:rPr>
        <w:t xml:space="preserve">, </w:t>
      </w:r>
      <w:r w:rsidRPr="00883B75">
        <w:rPr>
          <w:rFonts w:ascii="Calibri" w:hAnsi="Calibri"/>
          <w:sz w:val="26"/>
          <w:szCs w:val="26"/>
        </w:rPr>
        <w:t xml:space="preserve"> </w:t>
      </w:r>
      <w:r w:rsidR="00A14EA2" w:rsidRPr="00883B75">
        <w:rPr>
          <w:rFonts w:ascii="Calibri" w:hAnsi="Calibri"/>
          <w:sz w:val="26"/>
          <w:szCs w:val="26"/>
        </w:rPr>
        <w:t>350</w:t>
      </w:r>
      <w:r w:rsidRPr="00883B75">
        <w:rPr>
          <w:rFonts w:ascii="Calibri" w:hAnsi="Calibri"/>
          <w:sz w:val="26"/>
          <w:szCs w:val="26"/>
        </w:rPr>
        <w:t xml:space="preserve"> TL itiraz bedeli </w:t>
      </w:r>
      <w:r w:rsidRPr="00883B75">
        <w:rPr>
          <w:rFonts w:ascii="Calibri" w:hAnsi="Calibri"/>
          <w:sz w:val="26"/>
          <w:szCs w:val="26"/>
          <w:lang w:val="sv-SE"/>
        </w:rPr>
        <w:t>ö</w:t>
      </w:r>
      <w:r w:rsidRPr="00883B75">
        <w:rPr>
          <w:rFonts w:ascii="Calibri" w:hAnsi="Calibri"/>
          <w:sz w:val="26"/>
          <w:szCs w:val="26"/>
        </w:rPr>
        <w:t xml:space="preserve">denecektir. 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</w:p>
    <w:p w:rsidR="005A5ADB" w:rsidRPr="00883B75" w:rsidRDefault="00431D6F" w:rsidP="00431D6F">
      <w:pPr>
        <w:pStyle w:val="GvdeA"/>
        <w:numPr>
          <w:ilvl w:val="0"/>
          <w:numId w:val="8"/>
        </w:numPr>
        <w:suppressAutoHyphens/>
        <w:rPr>
          <w:rFonts w:ascii="Calibri" w:hAnsi="Calibri"/>
          <w:sz w:val="26"/>
          <w:szCs w:val="26"/>
        </w:rPr>
      </w:pPr>
      <w:r w:rsidRPr="00883B75">
        <w:rPr>
          <w:rFonts w:ascii="Calibri" w:hAnsi="Calibri"/>
          <w:sz w:val="26"/>
          <w:szCs w:val="26"/>
        </w:rPr>
        <w:t xml:space="preserve"> İl Temsilciliği </w:t>
      </w:r>
      <w:r w:rsidR="006B6FF7" w:rsidRPr="00883B75">
        <w:rPr>
          <w:rFonts w:ascii="Calibri" w:hAnsi="Calibri"/>
          <w:sz w:val="26"/>
          <w:szCs w:val="26"/>
        </w:rPr>
        <w:t>gerekli g</w:t>
      </w:r>
      <w:r w:rsidR="006B6FF7" w:rsidRPr="00883B75">
        <w:rPr>
          <w:rFonts w:ascii="Calibri" w:hAnsi="Calibri"/>
          <w:sz w:val="26"/>
          <w:szCs w:val="26"/>
          <w:lang w:val="sv-SE"/>
        </w:rPr>
        <w:t>ö</w:t>
      </w:r>
      <w:proofErr w:type="spellStart"/>
      <w:r w:rsidR="006B6FF7" w:rsidRPr="00883B75">
        <w:rPr>
          <w:rFonts w:ascii="Calibri" w:hAnsi="Calibri"/>
          <w:sz w:val="26"/>
          <w:szCs w:val="26"/>
        </w:rPr>
        <w:t>rdüğü</w:t>
      </w:r>
      <w:proofErr w:type="spellEnd"/>
      <w:r w:rsidR="006B6FF7" w:rsidRPr="00883B75">
        <w:rPr>
          <w:rFonts w:ascii="Calibri" w:hAnsi="Calibri"/>
          <w:sz w:val="26"/>
          <w:szCs w:val="26"/>
        </w:rPr>
        <w:t xml:space="preserve"> durumlarda yarışma programı, tarih, işleyiş </w:t>
      </w:r>
      <w:r w:rsidR="006B6FF7" w:rsidRPr="00883B75">
        <w:rPr>
          <w:rFonts w:ascii="Calibri" w:hAnsi="Calibri"/>
          <w:sz w:val="26"/>
          <w:szCs w:val="26"/>
          <w:lang w:val="es-ES_tradnl"/>
        </w:rPr>
        <w:t>ve reglaman</w:t>
      </w:r>
      <w:proofErr w:type="spellStart"/>
      <w:r w:rsidRPr="00883B75">
        <w:rPr>
          <w:rFonts w:ascii="Calibri" w:hAnsi="Calibri"/>
          <w:sz w:val="26"/>
          <w:szCs w:val="26"/>
        </w:rPr>
        <w:t>ın</w:t>
      </w:r>
      <w:r w:rsidR="006B6FF7" w:rsidRPr="00883B75">
        <w:rPr>
          <w:rFonts w:ascii="Calibri" w:hAnsi="Calibri"/>
          <w:sz w:val="26"/>
          <w:szCs w:val="26"/>
        </w:rPr>
        <w:t>da</w:t>
      </w:r>
      <w:proofErr w:type="spellEnd"/>
      <w:r w:rsidR="006B6FF7" w:rsidRPr="00883B75">
        <w:rPr>
          <w:rFonts w:ascii="Calibri" w:hAnsi="Calibri"/>
          <w:sz w:val="26"/>
          <w:szCs w:val="26"/>
        </w:rPr>
        <w:t xml:space="preserve"> her türlü değişikliği yapma hakkına sahiptir.</w:t>
      </w:r>
    </w:p>
    <w:p w:rsidR="005A5ADB" w:rsidRPr="00883B75" w:rsidRDefault="005A5ADB" w:rsidP="00431D6F">
      <w:pPr>
        <w:pStyle w:val="GvdeA"/>
        <w:suppressAutoHyphens/>
        <w:rPr>
          <w:rFonts w:ascii="Calibri" w:eastAsia="Times New Roman" w:hAnsi="Calibri" w:cs="Times New Roman"/>
          <w:sz w:val="26"/>
          <w:szCs w:val="26"/>
        </w:rPr>
      </w:pPr>
    </w:p>
    <w:p w:rsidR="005A5ADB" w:rsidRPr="000B1737" w:rsidRDefault="006B6FF7" w:rsidP="000B1737">
      <w:pPr>
        <w:pStyle w:val="Gvde"/>
        <w:rPr>
          <w:rFonts w:ascii="Calibri" w:hAnsi="Calibri"/>
          <w:b/>
          <w:bCs/>
          <w:sz w:val="26"/>
          <w:szCs w:val="26"/>
        </w:rPr>
      </w:pPr>
      <w:r w:rsidRPr="00883B75">
        <w:rPr>
          <w:rFonts w:ascii="Calibri" w:hAnsi="Calibri"/>
          <w:b/>
          <w:bCs/>
          <w:sz w:val="26"/>
          <w:szCs w:val="26"/>
        </w:rPr>
        <w:t>MÜSABAKA PANDEMİ KURALLARI :</w:t>
      </w:r>
    </w:p>
    <w:p w:rsidR="00772B98" w:rsidRPr="00772B98" w:rsidRDefault="00772B98" w:rsidP="00772B98">
      <w:pPr>
        <w:pStyle w:val="GvdeA"/>
        <w:widowControl w:val="0"/>
        <w:numPr>
          <w:ilvl w:val="0"/>
          <w:numId w:val="11"/>
        </w:numPr>
        <w:suppressAutoHyphens/>
        <w:rPr>
          <w:rFonts w:ascii="Calibri" w:eastAsia="Times New Roman" w:hAnsi="Calibri"/>
        </w:rPr>
      </w:pPr>
      <w:r w:rsidRPr="00772B98">
        <w:rPr>
          <w:rFonts w:ascii="Calibri" w:eastAsia="Times New Roman" w:hAnsi="Calibri"/>
        </w:rPr>
        <w:t xml:space="preserve">2021 – 2022 Sezonu müsabakalarında, seyirci kapasitesinin %50’si oranında seyirci tribünlerde yer alabilir, tribünlerde 1 er koltuk boş bırakılarak oturma düzeni gerçekleştirilecektir. </w:t>
      </w:r>
    </w:p>
    <w:p w:rsidR="00772B98" w:rsidRPr="00772B98" w:rsidRDefault="00772B98" w:rsidP="00772B98">
      <w:pPr>
        <w:pStyle w:val="GvdeA"/>
        <w:widowControl w:val="0"/>
        <w:numPr>
          <w:ilvl w:val="0"/>
          <w:numId w:val="11"/>
        </w:numPr>
        <w:suppressAutoHyphens/>
        <w:rPr>
          <w:rFonts w:ascii="Calibri" w:eastAsia="Times New Roman" w:hAnsi="Calibri"/>
        </w:rPr>
      </w:pPr>
      <w:r w:rsidRPr="00772B98">
        <w:rPr>
          <w:rFonts w:ascii="Calibri" w:eastAsia="Times New Roman" w:hAnsi="Calibri"/>
        </w:rPr>
        <w:t xml:space="preserve">T.C. Sağlık Bakanlığı tarafından belirlenen aşı takvimini (T.C. Sağlık Bakanlığı tarafından sağlanan aşılardan </w:t>
      </w:r>
      <w:r w:rsidRPr="00772B98">
        <w:rPr>
          <w:rFonts w:ascii="Calibri" w:eastAsia="Times New Roman" w:hAnsi="Calibri"/>
          <w:b/>
        </w:rPr>
        <w:t>iki doz aşı olan hakem,</w:t>
      </w:r>
      <w:r w:rsidRPr="00772B98">
        <w:rPr>
          <w:rFonts w:ascii="Calibri" w:eastAsia="Times New Roman" w:hAnsi="Calibri"/>
        </w:rPr>
        <w:t xml:space="preserve"> </w:t>
      </w:r>
      <w:proofErr w:type="gramStart"/>
      <w:r w:rsidRPr="00772B98">
        <w:rPr>
          <w:rFonts w:ascii="Calibri" w:eastAsia="Times New Roman" w:hAnsi="Calibri"/>
        </w:rPr>
        <w:t>antrenör</w:t>
      </w:r>
      <w:proofErr w:type="gramEnd"/>
      <w:r w:rsidRPr="00772B98">
        <w:rPr>
          <w:rFonts w:ascii="Calibri" w:eastAsia="Times New Roman" w:hAnsi="Calibri"/>
        </w:rPr>
        <w:t xml:space="preserve">, idareci ve seyirci, aşı kartlarını ibraz etmeleri şartıyla müsabaka havuzuna ve tribüne giriş yapabilirler. </w:t>
      </w:r>
    </w:p>
    <w:p w:rsidR="00772B98" w:rsidRDefault="00772B98" w:rsidP="00772B98">
      <w:pPr>
        <w:pStyle w:val="GvdeA"/>
        <w:widowControl w:val="0"/>
        <w:numPr>
          <w:ilvl w:val="0"/>
          <w:numId w:val="11"/>
        </w:numPr>
        <w:suppressAutoHyphens/>
        <w:rPr>
          <w:rFonts w:ascii="Calibri" w:eastAsia="Times New Roman" w:hAnsi="Calibri"/>
        </w:rPr>
      </w:pPr>
      <w:r w:rsidRPr="00772B98">
        <w:rPr>
          <w:rFonts w:ascii="Calibri" w:eastAsia="Times New Roman" w:hAnsi="Calibri"/>
        </w:rPr>
        <w:t xml:space="preserve">T.C. Sağlık Bakanlığı tarafından belirlenen aşı takvimini (T.C. Sağlık Bakanlığı tarafından sağlanan aşılardan </w:t>
      </w:r>
      <w:r w:rsidR="000B1737">
        <w:rPr>
          <w:rFonts w:ascii="Calibri" w:eastAsia="Times New Roman" w:hAnsi="Calibri"/>
          <w:b/>
        </w:rPr>
        <w:t>iki doz aşı olmayan hakem</w:t>
      </w:r>
      <w:r w:rsidRPr="00772B98">
        <w:rPr>
          <w:rFonts w:ascii="Calibri" w:eastAsia="Times New Roman" w:hAnsi="Calibri"/>
        </w:rPr>
        <w:t xml:space="preserve">, </w:t>
      </w:r>
      <w:proofErr w:type="gramStart"/>
      <w:r w:rsidRPr="00772B98">
        <w:rPr>
          <w:rFonts w:ascii="Calibri" w:eastAsia="Times New Roman" w:hAnsi="Calibri"/>
        </w:rPr>
        <w:t>antrenör</w:t>
      </w:r>
      <w:proofErr w:type="gramEnd"/>
      <w:r w:rsidRPr="00772B98">
        <w:rPr>
          <w:rFonts w:ascii="Calibri" w:eastAsia="Times New Roman" w:hAnsi="Calibri"/>
        </w:rPr>
        <w:t xml:space="preserve">, idareci ve seyirci, müsabakadan en fazla 48 saat önce PCR testi yaptırmaları ve test sonuçlarının negatif olması şartıyla müsabaka havuzuna ve tribüne giriş yapabilirler. </w:t>
      </w:r>
      <w:bookmarkStart w:id="0" w:name="_GoBack"/>
      <w:bookmarkEnd w:id="0"/>
    </w:p>
    <w:p w:rsidR="000B1737" w:rsidRPr="00772B98" w:rsidRDefault="000B1737" w:rsidP="00772B98">
      <w:pPr>
        <w:pStyle w:val="GvdeA"/>
        <w:widowControl w:val="0"/>
        <w:numPr>
          <w:ilvl w:val="0"/>
          <w:numId w:val="11"/>
        </w:numPr>
        <w:suppressAutoHyphens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Müsabaka boyunca sadece sporculardan HES kodu istenecektir.</w:t>
      </w:r>
    </w:p>
    <w:p w:rsidR="00772B98" w:rsidRPr="00772B98" w:rsidRDefault="00772B98" w:rsidP="00772B98">
      <w:pPr>
        <w:pStyle w:val="GvdeA"/>
        <w:widowControl w:val="0"/>
        <w:numPr>
          <w:ilvl w:val="0"/>
          <w:numId w:val="11"/>
        </w:numPr>
        <w:suppressAutoHyphens/>
        <w:rPr>
          <w:rFonts w:ascii="Calibri" w:eastAsia="Times New Roman" w:hAnsi="Calibri"/>
        </w:rPr>
      </w:pPr>
      <w:r w:rsidRPr="00772B98">
        <w:rPr>
          <w:rFonts w:ascii="Calibri" w:eastAsia="Times New Roman" w:hAnsi="Calibri"/>
        </w:rPr>
        <w:t>Müsabaka havuzuna ve tribünlere girişlerde maske takılması zorunludur.</w:t>
      </w:r>
    </w:p>
    <w:p w:rsidR="00431D6F" w:rsidRPr="00772B98" w:rsidRDefault="00772B98" w:rsidP="00772B98">
      <w:pPr>
        <w:pStyle w:val="GvdeA"/>
        <w:widowControl w:val="0"/>
        <w:numPr>
          <w:ilvl w:val="0"/>
          <w:numId w:val="11"/>
        </w:numPr>
        <w:suppressAutoHyphens/>
        <w:rPr>
          <w:rFonts w:ascii="Calibri" w:eastAsia="Times New Roman" w:hAnsi="Calibri"/>
        </w:rPr>
      </w:pPr>
      <w:r w:rsidRPr="00772B98">
        <w:rPr>
          <w:rFonts w:ascii="Calibri" w:eastAsia="Times New Roman" w:hAnsi="Calibri"/>
        </w:rPr>
        <w:t xml:space="preserve">Sosyal mesafe kuralına uymak koşuluyla, sudan çıkan sporcular da </w:t>
      </w:r>
      <w:proofErr w:type="gramStart"/>
      <w:r w:rsidRPr="00772B98">
        <w:rPr>
          <w:rFonts w:ascii="Calibri" w:eastAsia="Times New Roman" w:hAnsi="Calibri"/>
        </w:rPr>
        <w:t>dahil</w:t>
      </w:r>
      <w:proofErr w:type="gramEnd"/>
      <w:r w:rsidRPr="00772B98">
        <w:rPr>
          <w:rFonts w:ascii="Calibri" w:eastAsia="Times New Roman" w:hAnsi="Calibri"/>
        </w:rPr>
        <w:t>, havuz içerisinde bulunan kişilerin müsabaka esnasında maske takması zorunludur.</w:t>
      </w:r>
    </w:p>
    <w:tbl>
      <w:tblPr>
        <w:tblStyle w:val="TableNormal"/>
        <w:tblW w:w="1006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078"/>
        <w:gridCol w:w="3190"/>
        <w:gridCol w:w="1874"/>
      </w:tblGrid>
      <w:tr w:rsidR="00497197" w:rsidRPr="00651E1F" w:rsidTr="00AA7401">
        <w:trPr>
          <w:trHeight w:val="452"/>
          <w:tblHeader/>
        </w:trPr>
        <w:tc>
          <w:tcPr>
            <w:tcW w:w="10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197" w:rsidRPr="00651E1F" w:rsidRDefault="00497197" w:rsidP="002A5196">
            <w:pPr>
              <w:spacing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651E1F">
              <w:rPr>
                <w:rFonts w:ascii="Calibri" w:eastAsia="Helvetica Neue" w:hAnsi="Calibri" w:cs="Helvetica Neue"/>
                <w:b/>
                <w:bCs/>
                <w:color w:val="000000"/>
                <w:sz w:val="28"/>
                <w:szCs w:val="28"/>
              </w:rPr>
              <w:lastRenderedPageBreak/>
              <w:t>MÜSABAKA PROGRAMI</w:t>
            </w:r>
          </w:p>
        </w:tc>
      </w:tr>
      <w:tr w:rsidR="00497197" w:rsidRPr="00832629" w:rsidTr="00AA7401">
        <w:trPr>
          <w:trHeight w:val="264"/>
        </w:trPr>
        <w:tc>
          <w:tcPr>
            <w:tcW w:w="5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001CC8" w:rsidRDefault="00497197" w:rsidP="00497197">
            <w:pPr>
              <w:pStyle w:val="TabloStili2"/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bCs/>
                <w:sz w:val="24"/>
                <w:szCs w:val="24"/>
              </w:rPr>
              <w:t>1.</w:t>
            </w:r>
            <w:r w:rsidR="00EA1338" w:rsidRPr="00001CC8">
              <w:rPr>
                <w:rFonts w:ascii="Calibri" w:hAnsi="Calibri" w:cs="Times New Roman"/>
                <w:b/>
                <w:bCs/>
                <w:sz w:val="24"/>
                <w:szCs w:val="24"/>
              </w:rPr>
              <w:t>GÜN</w:t>
            </w:r>
            <w:r w:rsidRPr="00001CC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SABAH</w:t>
            </w:r>
          </w:p>
        </w:tc>
        <w:tc>
          <w:tcPr>
            <w:tcW w:w="5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001CC8" w:rsidRDefault="00497197" w:rsidP="002A5196">
            <w:pPr>
              <w:pStyle w:val="TabloStili2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bCs/>
                <w:sz w:val="24"/>
                <w:szCs w:val="24"/>
              </w:rPr>
              <w:t>2.GÜN SABAH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A5196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200M KURBAĞALAMA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11+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200M K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ARIŞIK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A5196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100M SERBEST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F2688F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50</w:t>
            </w: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M KURBAĞALAMA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54C99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50M SIRTÜSTÜ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F2688F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100M KELEBEK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54C99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1500M SERBEST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r w:rsidRPr="00001CC8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Pr="00001CC8">
              <w:rPr>
                <w:rFonts w:ascii="Calibri" w:hAnsi="Calibri"/>
                <w:b/>
              </w:rPr>
              <w:t>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F2688F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800M SERBEST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r w:rsidRPr="00001CC8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Pr="00001CC8">
              <w:rPr>
                <w:rFonts w:ascii="Calibri" w:hAnsi="Calibri"/>
                <w:b/>
              </w:rPr>
              <w:t>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A5196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497197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93469E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/>
        </w:tc>
      </w:tr>
      <w:tr w:rsidR="00EF0A90" w:rsidRPr="00832629" w:rsidTr="00AA7401">
        <w:trPr>
          <w:trHeight w:val="264"/>
        </w:trPr>
        <w:tc>
          <w:tcPr>
            <w:tcW w:w="5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001CC8" w:rsidRDefault="00EF0A90" w:rsidP="00497197">
            <w:pPr>
              <w:pStyle w:val="TabloStili2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1.GÜN AKŞAM</w:t>
            </w:r>
          </w:p>
        </w:tc>
        <w:tc>
          <w:tcPr>
            <w:tcW w:w="5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001CC8" w:rsidRDefault="00EF0A90" w:rsidP="00497197">
            <w:pPr>
              <w:pStyle w:val="TabloStili2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2.GÜN AKŞAM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A5196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400M SERBEST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>100M K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URBAĞALAMA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A5196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50M KELEBEK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 xml:space="preserve">50M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A5196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200M SIRTÜSTÜ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2A5196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100M SIRTÜSTÜ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r w:rsidRPr="00001CC8">
              <w:rPr>
                <w:rFonts w:ascii="Calibri" w:hAnsi="Calibri"/>
                <w:b/>
              </w:rPr>
              <w:t>11+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1CC8">
              <w:rPr>
                <w:rFonts w:ascii="Calibri" w:hAnsi="Calibri" w:cs="Times New Roman"/>
                <w:b/>
                <w:sz w:val="24"/>
                <w:szCs w:val="24"/>
              </w:rPr>
              <w:t xml:space="preserve">400M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KARIŞIK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AA7401">
            <w:r w:rsidRPr="00001CC8">
              <w:rPr>
                <w:rFonts w:ascii="Calibri" w:hAnsi="Calibri"/>
                <w:b/>
              </w:rPr>
              <w:t>1</w:t>
            </w:r>
            <w:r w:rsidR="00AA7401">
              <w:rPr>
                <w:rFonts w:ascii="Calibri" w:hAnsi="Calibri"/>
                <w:b/>
              </w:rPr>
              <w:t>3</w:t>
            </w:r>
            <w:r w:rsidRPr="00001CC8">
              <w:rPr>
                <w:rFonts w:ascii="Calibri" w:hAnsi="Calibri"/>
                <w:b/>
              </w:rPr>
              <w:t>+ YAŞ B/E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F2688F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200M KELEBEK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F2688F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12+ YAŞ B/E</w:t>
            </w:r>
          </w:p>
        </w:tc>
      </w:tr>
      <w:tr w:rsidR="00001CC8" w:rsidRPr="00832629" w:rsidTr="00AA7401">
        <w:trPr>
          <w:trHeight w:val="264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001CC8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>
            <w:pPr>
              <w:rPr>
                <w:rFonts w:ascii="Calibri" w:hAnsi="Calibri"/>
                <w:b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Default="00001CC8" w:rsidP="00F2688F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200M SERBEST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C8" w:rsidRPr="00001CC8" w:rsidRDefault="00001CC8" w:rsidP="00F2688F">
            <w:pPr>
              <w:pStyle w:val="TabloStili2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13+ YAŞ B/E</w:t>
            </w:r>
          </w:p>
        </w:tc>
      </w:tr>
    </w:tbl>
    <w:p w:rsidR="00497197" w:rsidRDefault="00497197">
      <w:pPr>
        <w:pStyle w:val="GvdeA"/>
        <w:widowControl w:val="0"/>
        <w:suppressAutoHyphens/>
        <w:jc w:val="center"/>
        <w:rPr>
          <w:rFonts w:ascii="Calibri" w:hAnsi="Calibri"/>
        </w:rPr>
      </w:pPr>
    </w:p>
    <w:p w:rsidR="00AA7401" w:rsidRDefault="00AA7401">
      <w:pPr>
        <w:pStyle w:val="GvdeA"/>
        <w:widowControl w:val="0"/>
        <w:suppressAutoHyphens/>
        <w:jc w:val="center"/>
        <w:rPr>
          <w:rFonts w:ascii="Calibri" w:hAnsi="Calibri"/>
        </w:rPr>
      </w:pPr>
    </w:p>
    <w:p w:rsidR="00AA7401" w:rsidRPr="00832629" w:rsidRDefault="00AA7401" w:rsidP="00AA7401">
      <w:pPr>
        <w:pStyle w:val="GvdeA"/>
        <w:widowControl w:val="0"/>
        <w:suppressAutoHyphens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481919" cy="2314575"/>
            <wp:effectExtent l="19050" t="0" r="0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67" cy="231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6486525" cy="2492069"/>
            <wp:effectExtent l="19050" t="0" r="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72" cy="249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401" w:rsidRPr="00832629" w:rsidSect="005A5ADB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F3" w:rsidRDefault="004560F3" w:rsidP="005A5ADB">
      <w:r>
        <w:separator/>
      </w:r>
    </w:p>
  </w:endnote>
  <w:endnote w:type="continuationSeparator" w:id="0">
    <w:p w:rsidR="004560F3" w:rsidRDefault="004560F3" w:rsidP="005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DB" w:rsidRDefault="005A5ADB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F3" w:rsidRDefault="004560F3" w:rsidP="005A5ADB">
      <w:r>
        <w:separator/>
      </w:r>
    </w:p>
  </w:footnote>
  <w:footnote w:type="continuationSeparator" w:id="0">
    <w:p w:rsidR="004560F3" w:rsidRDefault="004560F3" w:rsidP="005A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DB" w:rsidRDefault="005A5ADB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27"/>
    <w:multiLevelType w:val="hybridMultilevel"/>
    <w:tmpl w:val="B342661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8088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B7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0CE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CBF5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616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87BC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189D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A18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2A7745"/>
    <w:multiLevelType w:val="hybridMultilevel"/>
    <w:tmpl w:val="091858E2"/>
    <w:numStyleLink w:val="eAktarlan1Stili"/>
  </w:abstractNum>
  <w:abstractNum w:abstractNumId="2">
    <w:nsid w:val="1ABE1FC8"/>
    <w:multiLevelType w:val="hybridMultilevel"/>
    <w:tmpl w:val="091858E2"/>
    <w:styleLink w:val="eAktarlan1Stili"/>
    <w:lvl w:ilvl="0" w:tplc="461027A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2C3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0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5C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883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3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E7F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49F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8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71D4D63"/>
    <w:multiLevelType w:val="hybridMultilevel"/>
    <w:tmpl w:val="314C7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11F"/>
    <w:multiLevelType w:val="hybridMultilevel"/>
    <w:tmpl w:val="7DFA57E8"/>
    <w:numStyleLink w:val="eAktarlan2Stili"/>
  </w:abstractNum>
  <w:abstractNum w:abstractNumId="5">
    <w:nsid w:val="3CF36536"/>
    <w:multiLevelType w:val="hybridMultilevel"/>
    <w:tmpl w:val="3BD00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F1260"/>
    <w:multiLevelType w:val="hybridMultilevel"/>
    <w:tmpl w:val="E6A26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4757"/>
    <w:multiLevelType w:val="hybridMultilevel"/>
    <w:tmpl w:val="37B2070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610E8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C66E4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CB69C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29C6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8CFA6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DEE9E2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6FC3E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E5DFA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D60AFC"/>
    <w:multiLevelType w:val="hybridMultilevel"/>
    <w:tmpl w:val="98D0DC7E"/>
    <w:numStyleLink w:val="eAktarlan3Stili"/>
  </w:abstractNum>
  <w:abstractNum w:abstractNumId="9">
    <w:nsid w:val="7B1F34E4"/>
    <w:multiLevelType w:val="hybridMultilevel"/>
    <w:tmpl w:val="7DFA57E8"/>
    <w:styleLink w:val="eAktarlan2Stili"/>
    <w:lvl w:ilvl="0" w:tplc="B036A7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8D4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F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201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2E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458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6E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5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7B7DEA"/>
    <w:multiLevelType w:val="hybridMultilevel"/>
    <w:tmpl w:val="98D0DC7E"/>
    <w:styleLink w:val="eAktarlan3Stili"/>
    <w:lvl w:ilvl="0" w:tplc="759202D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A516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8935C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C89D2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EFCB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929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00BBE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CE6FA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DBA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ADB"/>
    <w:rsid w:val="00001CC8"/>
    <w:rsid w:val="0004693C"/>
    <w:rsid w:val="000813A6"/>
    <w:rsid w:val="000933B3"/>
    <w:rsid w:val="000B1737"/>
    <w:rsid w:val="000D0A5D"/>
    <w:rsid w:val="000E59B9"/>
    <w:rsid w:val="00176BCC"/>
    <w:rsid w:val="00177D8F"/>
    <w:rsid w:val="00185F34"/>
    <w:rsid w:val="00190E05"/>
    <w:rsid w:val="00240BC4"/>
    <w:rsid w:val="00254C99"/>
    <w:rsid w:val="00295F7F"/>
    <w:rsid w:val="00334937"/>
    <w:rsid w:val="00376C3E"/>
    <w:rsid w:val="003F48A6"/>
    <w:rsid w:val="00431D6F"/>
    <w:rsid w:val="004560F3"/>
    <w:rsid w:val="00497197"/>
    <w:rsid w:val="005371E9"/>
    <w:rsid w:val="005A5ADB"/>
    <w:rsid w:val="00634CB9"/>
    <w:rsid w:val="00651E1F"/>
    <w:rsid w:val="006578D6"/>
    <w:rsid w:val="006B6FF7"/>
    <w:rsid w:val="006F039F"/>
    <w:rsid w:val="00710CFE"/>
    <w:rsid w:val="00732ACC"/>
    <w:rsid w:val="00772B98"/>
    <w:rsid w:val="007E41BA"/>
    <w:rsid w:val="007F1B15"/>
    <w:rsid w:val="008010C5"/>
    <w:rsid w:val="00805330"/>
    <w:rsid w:val="00832629"/>
    <w:rsid w:val="00883B75"/>
    <w:rsid w:val="00931756"/>
    <w:rsid w:val="00980C8E"/>
    <w:rsid w:val="009D1101"/>
    <w:rsid w:val="009D5D06"/>
    <w:rsid w:val="00A05FB0"/>
    <w:rsid w:val="00A14EA2"/>
    <w:rsid w:val="00A65E9D"/>
    <w:rsid w:val="00AA7401"/>
    <w:rsid w:val="00AD6730"/>
    <w:rsid w:val="00B04995"/>
    <w:rsid w:val="00B36B6B"/>
    <w:rsid w:val="00B5062E"/>
    <w:rsid w:val="00B70A48"/>
    <w:rsid w:val="00B8484D"/>
    <w:rsid w:val="00C022B3"/>
    <w:rsid w:val="00C3548C"/>
    <w:rsid w:val="00C56830"/>
    <w:rsid w:val="00C866E5"/>
    <w:rsid w:val="00CA186A"/>
    <w:rsid w:val="00CD4E0F"/>
    <w:rsid w:val="00DC1C1D"/>
    <w:rsid w:val="00DE5607"/>
    <w:rsid w:val="00E957F6"/>
    <w:rsid w:val="00EA1338"/>
    <w:rsid w:val="00EA7E1D"/>
    <w:rsid w:val="00EF0A90"/>
    <w:rsid w:val="00F1476B"/>
    <w:rsid w:val="00F76935"/>
    <w:rsid w:val="00F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AD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5ADB"/>
    <w:rPr>
      <w:u w:val="single"/>
    </w:rPr>
  </w:style>
  <w:style w:type="table" w:customStyle="1" w:styleId="TableNormal">
    <w:name w:val="Table Normal"/>
    <w:rsid w:val="005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rsid w:val="005A5A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sid w:val="005A5AD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">
    <w:name w:val="Gövde"/>
    <w:rsid w:val="005A5AD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naBalk">
    <w:name w:val="Ana Başlık"/>
    <w:next w:val="GvdeA"/>
    <w:rsid w:val="005A5ADB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</w:rPr>
  </w:style>
  <w:style w:type="paragraph" w:customStyle="1" w:styleId="GvdeA">
    <w:name w:val="Gövde A"/>
    <w:rsid w:val="005A5A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5A5ADB"/>
    <w:pPr>
      <w:numPr>
        <w:numId w:val="1"/>
      </w:numPr>
    </w:pPr>
  </w:style>
  <w:style w:type="numbering" w:customStyle="1" w:styleId="eAktarlan2Stili">
    <w:name w:val="İçe Aktarılan 2 Stili"/>
    <w:rsid w:val="005A5ADB"/>
    <w:pPr>
      <w:numPr>
        <w:numId w:val="3"/>
      </w:numPr>
    </w:pPr>
  </w:style>
  <w:style w:type="paragraph" w:styleId="ListeParagraf">
    <w:name w:val="List Paragraph"/>
    <w:rsid w:val="005A5ADB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Aktarlan3Stili">
    <w:name w:val="İçe Aktarılan 3 Stili"/>
    <w:rsid w:val="005A5ADB"/>
    <w:pPr>
      <w:numPr>
        <w:numId w:val="5"/>
      </w:numPr>
    </w:pPr>
  </w:style>
  <w:style w:type="paragraph" w:customStyle="1" w:styleId="TabloStili2">
    <w:name w:val="Tablo Stili 2"/>
    <w:rsid w:val="005A5ADB"/>
    <w:rPr>
      <w:rFonts w:ascii="Helvetica Neue" w:eastAsia="Helvetica Neue" w:hAnsi="Helvetica Neue" w:cs="Helvetica Neue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B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BCC"/>
    <w:rPr>
      <w:rFonts w:ascii="Segoe UI" w:hAnsi="Segoe UI" w:cs="Segoe UI"/>
      <w:sz w:val="18"/>
      <w:szCs w:val="18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A65E9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tyf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Admin</cp:lastModifiedBy>
  <cp:revision>6</cp:revision>
  <cp:lastPrinted>2021-01-27T06:19:00Z</cp:lastPrinted>
  <dcterms:created xsi:type="dcterms:W3CDTF">2022-02-16T07:43:00Z</dcterms:created>
  <dcterms:modified xsi:type="dcterms:W3CDTF">2022-02-17T10:53:00Z</dcterms:modified>
</cp:coreProperties>
</file>